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59210" w14:textId="4EAB13A7" w:rsidR="00543FA9" w:rsidRDefault="00543FA9" w:rsidP="00543FA9">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w:t>
      </w:r>
      <w:r w:rsidRPr="001D2FBF">
        <w:rPr>
          <w:rFonts w:ascii="Arial" w:hAnsi="Arial" w:cs="Arial"/>
          <w:b/>
          <w:sz w:val="24"/>
          <w:szCs w:val="28"/>
        </w:rPr>
        <w:tab/>
      </w:r>
      <w:r w:rsidR="006D0581" w:rsidRPr="006D0581">
        <w:rPr>
          <w:rFonts w:ascii="Arial" w:hAnsi="Arial" w:cs="Arial"/>
          <w:b/>
          <w:sz w:val="24"/>
          <w:szCs w:val="28"/>
          <w:lang w:val="en-US"/>
        </w:rPr>
        <w:t>R4-260116</w:t>
      </w:r>
      <w:r w:rsidR="006D0581">
        <w:rPr>
          <w:rFonts w:ascii="Arial" w:hAnsi="Arial" w:cs="Arial"/>
          <w:b/>
          <w:sz w:val="24"/>
          <w:szCs w:val="28"/>
          <w:lang w:val="en-US"/>
        </w:rPr>
        <w:t>1</w:t>
      </w:r>
    </w:p>
    <w:p w14:paraId="6E4129CE" w14:textId="77777777" w:rsidR="00543FA9" w:rsidRPr="00EF764A" w:rsidRDefault="00543FA9" w:rsidP="00543FA9">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bookmarkEnd w:id="1"/>
    <w:p w14:paraId="150D53F7" w14:textId="0FBD571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6BED">
        <w:rPr>
          <w:rFonts w:ascii="Arial" w:hAnsi="Arial" w:cs="Arial"/>
          <w:color w:val="000000"/>
          <w:sz w:val="22"/>
        </w:rPr>
        <w:t>6</w:t>
      </w:r>
      <w:r w:rsidRPr="00B17A3E">
        <w:rPr>
          <w:rFonts w:ascii="Arial" w:hAnsi="Arial" w:cs="Arial" w:hint="eastAsia"/>
          <w:color w:val="000000"/>
          <w:sz w:val="22"/>
        </w:rPr>
        <w:t>.</w:t>
      </w:r>
      <w:r w:rsidR="00316BED">
        <w:rPr>
          <w:rFonts w:ascii="Arial" w:hAnsi="Arial" w:cs="Arial"/>
          <w:color w:val="000000"/>
          <w:sz w:val="22"/>
        </w:rPr>
        <w:t>18</w:t>
      </w:r>
      <w:r w:rsidRPr="00B17A3E">
        <w:rPr>
          <w:rFonts w:ascii="Arial" w:hAnsi="Arial" w:cs="Arial" w:hint="eastAsia"/>
          <w:color w:val="000000"/>
          <w:sz w:val="22"/>
        </w:rPr>
        <w:t>.</w:t>
      </w:r>
      <w:r w:rsidR="00316BED">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99B145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420D92A9" w14:textId="34193FE2" w:rsidR="00880F0D" w:rsidRDefault="00880F0D" w:rsidP="00880F0D">
      <w:pPr>
        <w:spacing w:before="120"/>
        <w:jc w:val="both"/>
        <w:rPr>
          <w:lang w:val="en-US"/>
        </w:rPr>
      </w:pPr>
      <w:bookmarkStart w:id="6" w:name="_Hlk181788025"/>
      <w:r>
        <w:rPr>
          <w:rFonts w:hint="eastAsia"/>
          <w:lang w:val="en-US"/>
        </w:rPr>
        <w:t>I</w:t>
      </w:r>
      <w:r>
        <w:rPr>
          <w:lang w:val="en-US"/>
        </w:rPr>
        <w:t>n the RAN4</w:t>
      </w:r>
      <w:r w:rsidR="005129FF">
        <w:rPr>
          <w:lang w:val="en-US"/>
        </w:rPr>
        <w:t>#11</w:t>
      </w:r>
      <w:r w:rsidR="00EA0A9D">
        <w:rPr>
          <w:lang w:val="en-US"/>
        </w:rPr>
        <w:t>7</w:t>
      </w:r>
      <w:r>
        <w:rPr>
          <w:lang w:val="en-US"/>
        </w:rPr>
        <w:t xml:space="preserve"> meeting, RAN4 </w:t>
      </w:r>
      <w:r w:rsidR="005129FF">
        <w:rPr>
          <w:lang w:val="en-US"/>
        </w:rPr>
        <w:t xml:space="preserve">discussed the performance requirements for </w:t>
      </w:r>
      <w:r>
        <w:rPr>
          <w:lang w:val="en-US"/>
        </w:rPr>
        <w:t xml:space="preserve">Rel-19 XR. </w:t>
      </w:r>
      <w:r w:rsidR="005129FF">
        <w:rPr>
          <w:lang w:val="en-US"/>
        </w:rPr>
        <w:t>Following agreements were achieved and captured in the WF [1]</w:t>
      </w:r>
      <w:r>
        <w:rPr>
          <w:lang w:val="en-US"/>
        </w:rPr>
        <w:t>.</w:t>
      </w:r>
    </w:p>
    <w:tbl>
      <w:tblPr>
        <w:tblStyle w:val="TableGrid"/>
        <w:tblW w:w="0" w:type="auto"/>
        <w:tblInd w:w="0" w:type="dxa"/>
        <w:tblLook w:val="04A0" w:firstRow="1" w:lastRow="0" w:firstColumn="1" w:lastColumn="0" w:noHBand="0" w:noVBand="1"/>
      </w:tblPr>
      <w:tblGrid>
        <w:gridCol w:w="9630"/>
      </w:tblGrid>
      <w:tr w:rsidR="00172557" w14:paraId="21FFAB1E" w14:textId="77777777" w:rsidTr="00172557">
        <w:tc>
          <w:tcPr>
            <w:tcW w:w="9630" w:type="dxa"/>
          </w:tcPr>
          <w:p w14:paraId="7CCC07A9" w14:textId="77777777" w:rsidR="00EA0A9D" w:rsidRPr="0081502A" w:rsidRDefault="00EA0A9D" w:rsidP="00EA0A9D">
            <w:pPr>
              <w:pStyle w:val="Heading2"/>
              <w:numPr>
                <w:ilvl w:val="0"/>
                <w:numId w:val="0"/>
              </w:numPr>
              <w:outlineLvl w:val="1"/>
            </w:pPr>
            <w:r w:rsidRPr="0081502A">
              <w:t>Sub-topic 2-1 – Test case list</w:t>
            </w:r>
          </w:p>
          <w:p w14:paraId="3A4EE27E"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7" w:name="_Toc213700079"/>
            <w:r w:rsidRPr="00EA0A9D">
              <w:rPr>
                <w:rFonts w:eastAsia="Times New Roman"/>
                <w:sz w:val="22"/>
                <w:szCs w:val="16"/>
              </w:rPr>
              <w:t>Issue 2-1-1: Scenarios for the definition of the test cases</w:t>
            </w:r>
            <w:bookmarkEnd w:id="7"/>
          </w:p>
          <w:p w14:paraId="7F53DE9A"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4F8FAA30" w14:textId="77777777" w:rsidR="00EA0A9D" w:rsidRPr="0081502A" w:rsidRDefault="00EA0A9D" w:rsidP="00EA0A9D">
            <w:pPr>
              <w:pStyle w:val="ListParagraph"/>
              <w:numPr>
                <w:ilvl w:val="0"/>
                <w:numId w:val="39"/>
              </w:numPr>
              <w:overflowPunct w:val="0"/>
              <w:autoSpaceDE w:val="0"/>
              <w:autoSpaceDN w:val="0"/>
              <w:adjustRightInd w:val="0"/>
              <w:spacing w:after="180"/>
              <w:textAlignment w:val="baseline"/>
              <w:rPr>
                <w:lang w:eastAsia="zh-CN"/>
              </w:rPr>
            </w:pPr>
            <w:r w:rsidRPr="0081502A">
              <w:rPr>
                <w:sz w:val="21"/>
                <w:szCs w:val="21"/>
                <w:lang w:eastAsia="zh-CN"/>
              </w:rPr>
              <w:t>this issue is closed.</w:t>
            </w:r>
          </w:p>
          <w:p w14:paraId="5580D12C"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8" w:name="_Toc213700080"/>
            <w:r w:rsidRPr="00EA0A9D">
              <w:rPr>
                <w:rFonts w:eastAsia="Times New Roman"/>
                <w:sz w:val="22"/>
                <w:szCs w:val="16"/>
              </w:rPr>
              <w:t>Issue 2-1-2: Test target – accuracy requirements</w:t>
            </w:r>
            <w:bookmarkEnd w:id="8"/>
          </w:p>
          <w:p w14:paraId="49E567BD" w14:textId="77777777" w:rsidR="00EA0A9D" w:rsidRPr="0081502A" w:rsidRDefault="00EA0A9D" w:rsidP="00EA0A9D">
            <w:pPr>
              <w:rPr>
                <w:lang w:eastAsia="zh-CN"/>
              </w:rPr>
            </w:pPr>
            <w:r w:rsidRPr="0081502A">
              <w:rPr>
                <w:lang w:eastAsia="zh-CN"/>
              </w:rPr>
              <w:t>&lt;</w:t>
            </w:r>
            <w:r>
              <w:rPr>
                <w:b/>
                <w:bCs/>
                <w:lang w:eastAsia="zh-CN"/>
              </w:rPr>
              <w:t>Agreement</w:t>
            </w:r>
            <w:r w:rsidRPr="0081502A">
              <w:rPr>
                <w:lang w:eastAsia="zh-CN"/>
              </w:rPr>
              <w:t>&gt;</w:t>
            </w:r>
          </w:p>
          <w:p w14:paraId="00C9A6F0" w14:textId="77777777" w:rsidR="00EA0A9D" w:rsidRPr="0081502A" w:rsidRDefault="00EA0A9D" w:rsidP="00EA0A9D">
            <w:pPr>
              <w:widowControl w:val="0"/>
              <w:numPr>
                <w:ilvl w:val="0"/>
                <w:numId w:val="26"/>
              </w:numPr>
              <w:suppressAutoHyphens w:val="0"/>
              <w:overflowPunct/>
              <w:autoSpaceDE/>
              <w:snapToGrid w:val="0"/>
              <w:spacing w:after="120"/>
              <w:textAlignment w:val="auto"/>
              <w:rPr>
                <w:rFonts w:eastAsia="MS Mincho"/>
                <w:sz w:val="21"/>
                <w:szCs w:val="21"/>
              </w:rPr>
            </w:pPr>
            <w:r w:rsidRPr="0081502A">
              <w:rPr>
                <w:rFonts w:eastAsia="MS Mincho"/>
                <w:sz w:val="21"/>
                <w:szCs w:val="21"/>
              </w:rPr>
              <w:t>Define test case for accuracy requirements</w:t>
            </w:r>
            <w:r>
              <w:rPr>
                <w:rFonts w:eastAsia="MS Mincho"/>
                <w:sz w:val="21"/>
                <w:szCs w:val="21"/>
              </w:rPr>
              <w:t xml:space="preserve"> for FR1 inter-frequency RSRP</w:t>
            </w:r>
            <w:r w:rsidRPr="0081502A">
              <w:rPr>
                <w:rFonts w:eastAsia="MS Mincho"/>
                <w:sz w:val="21"/>
                <w:szCs w:val="21"/>
              </w:rPr>
              <w:t>.</w:t>
            </w:r>
          </w:p>
          <w:p w14:paraId="0E1F35DB"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9" w:name="_Toc213700081"/>
            <w:r w:rsidRPr="00EA0A9D">
              <w:rPr>
                <w:rFonts w:eastAsia="Times New Roman"/>
                <w:sz w:val="22"/>
                <w:szCs w:val="16"/>
              </w:rPr>
              <w:t>Issue 2-1-3: Test target – processing timeline requirements</w:t>
            </w:r>
            <w:bookmarkEnd w:id="9"/>
          </w:p>
          <w:p w14:paraId="5E61C655"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6802986C" w14:textId="77777777" w:rsidR="00EA0A9D" w:rsidRPr="0081502A" w:rsidRDefault="00EA0A9D" w:rsidP="00EA0A9D">
            <w:pPr>
              <w:widowControl w:val="0"/>
              <w:numPr>
                <w:ilvl w:val="0"/>
                <w:numId w:val="26"/>
              </w:numPr>
              <w:suppressAutoHyphens w:val="0"/>
              <w:overflowPunct/>
              <w:autoSpaceDE/>
              <w:snapToGrid w:val="0"/>
              <w:spacing w:after="120"/>
              <w:textAlignment w:val="auto"/>
              <w:rPr>
                <w:rFonts w:eastAsia="MS Mincho"/>
                <w:sz w:val="21"/>
                <w:szCs w:val="21"/>
              </w:rPr>
            </w:pPr>
            <w:r w:rsidRPr="0081502A">
              <w:rPr>
                <w:rFonts w:eastAsia="MS Mincho"/>
                <w:sz w:val="21"/>
                <w:szCs w:val="21"/>
              </w:rPr>
              <w:t xml:space="preserve">For the </w:t>
            </w:r>
            <w:proofErr w:type="spellStart"/>
            <w:r w:rsidRPr="0081502A">
              <w:rPr>
                <w:rFonts w:eastAsia="MS Mincho"/>
                <w:sz w:val="21"/>
                <w:szCs w:val="21"/>
              </w:rPr>
              <w:t>T</w:t>
            </w:r>
            <w:r w:rsidRPr="00EA0A9D">
              <w:rPr>
                <w:rFonts w:eastAsia="MS Mincho"/>
                <w:sz w:val="21"/>
                <w:szCs w:val="21"/>
                <w:vertAlign w:val="subscript"/>
              </w:rPr>
              <w:t>offset</w:t>
            </w:r>
            <w:proofErr w:type="spellEnd"/>
            <w:r w:rsidRPr="0081502A">
              <w:rPr>
                <w:rFonts w:eastAsia="MS Mincho"/>
                <w:sz w:val="21"/>
                <w:szCs w:val="21"/>
              </w:rPr>
              <w:t xml:space="preserve"> between DCI and start of MG, define a single test case that uses the time offset of 5 </w:t>
            </w:r>
            <w:proofErr w:type="spellStart"/>
            <w:r w:rsidRPr="0081502A">
              <w:rPr>
                <w:rFonts w:eastAsia="MS Mincho"/>
                <w:sz w:val="21"/>
                <w:szCs w:val="21"/>
              </w:rPr>
              <w:t>ms</w:t>
            </w:r>
            <w:proofErr w:type="spellEnd"/>
            <w:r w:rsidRPr="0081502A">
              <w:rPr>
                <w:rFonts w:eastAsia="MS Mincho"/>
                <w:sz w:val="21"/>
                <w:szCs w:val="21"/>
              </w:rPr>
              <w:t xml:space="preserve"> or 3 </w:t>
            </w:r>
            <w:proofErr w:type="spellStart"/>
            <w:r w:rsidRPr="0081502A">
              <w:rPr>
                <w:rFonts w:eastAsia="MS Mincho"/>
                <w:sz w:val="21"/>
                <w:szCs w:val="21"/>
              </w:rPr>
              <w:t>ms</w:t>
            </w:r>
            <w:proofErr w:type="spellEnd"/>
            <w:r w:rsidRPr="0081502A">
              <w:rPr>
                <w:rFonts w:eastAsia="MS Mincho"/>
                <w:sz w:val="21"/>
                <w:szCs w:val="21"/>
              </w:rPr>
              <w:t xml:space="preserve"> with UE capability used as a condition.</w:t>
            </w:r>
          </w:p>
          <w:p w14:paraId="5933DA55" w14:textId="77777777" w:rsidR="00EA0A9D" w:rsidRPr="0081502A" w:rsidRDefault="00EA0A9D" w:rsidP="00EA0A9D">
            <w:pPr>
              <w:pStyle w:val="Heading2"/>
              <w:numPr>
                <w:ilvl w:val="0"/>
                <w:numId w:val="0"/>
              </w:numPr>
              <w:outlineLvl w:val="1"/>
            </w:pPr>
            <w:r w:rsidRPr="0081502A">
              <w:t>Sub-topic 2-2 – Test case configuration</w:t>
            </w:r>
          </w:p>
          <w:p w14:paraId="354BE02C"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0" w:name="_Toc213700085"/>
            <w:r w:rsidRPr="00EA0A9D">
              <w:rPr>
                <w:rFonts w:eastAsia="Times New Roman"/>
                <w:sz w:val="22"/>
                <w:szCs w:val="16"/>
              </w:rPr>
              <w:t>Issue 2-2-1: SSB time index detection</w:t>
            </w:r>
            <w:bookmarkEnd w:id="10"/>
          </w:p>
          <w:p w14:paraId="3AE3C40A"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4EE4751F" w14:textId="77777777" w:rsidR="00EA0A9D" w:rsidRPr="0081502A" w:rsidRDefault="00EA0A9D" w:rsidP="00EA0A9D">
            <w:pPr>
              <w:pStyle w:val="ListParagraph"/>
              <w:numPr>
                <w:ilvl w:val="0"/>
                <w:numId w:val="36"/>
              </w:numPr>
              <w:overflowPunct w:val="0"/>
              <w:autoSpaceDE w:val="0"/>
              <w:autoSpaceDN w:val="0"/>
              <w:adjustRightInd w:val="0"/>
              <w:spacing w:after="180"/>
              <w:textAlignment w:val="baseline"/>
              <w:rPr>
                <w:rFonts w:eastAsia="Yu Mincho"/>
              </w:rPr>
            </w:pPr>
            <w:r w:rsidRPr="0081502A">
              <w:t xml:space="preserve">For measurement procedure, define test cases without SSB time index detection. </w:t>
            </w:r>
          </w:p>
          <w:p w14:paraId="2D6DF6A9" w14:textId="77777777" w:rsidR="00EA0A9D" w:rsidRPr="0081502A" w:rsidRDefault="00EA0A9D" w:rsidP="00EA0A9D">
            <w:pPr>
              <w:pStyle w:val="Heading2"/>
              <w:numPr>
                <w:ilvl w:val="0"/>
                <w:numId w:val="0"/>
              </w:numPr>
              <w:outlineLvl w:val="1"/>
            </w:pPr>
            <w:r w:rsidRPr="0081502A">
              <w:t>Sub-topic 2-3 – MG cancellation model</w:t>
            </w:r>
          </w:p>
          <w:p w14:paraId="6E9C8769"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1" w:name="_Toc213700086"/>
            <w:r w:rsidRPr="00EA0A9D">
              <w:rPr>
                <w:rFonts w:eastAsia="Times New Roman"/>
                <w:sz w:val="22"/>
                <w:szCs w:val="16"/>
              </w:rPr>
              <w:t>Issue 2-3-1: Cancelation model for XR test cases</w:t>
            </w:r>
            <w:bookmarkEnd w:id="11"/>
          </w:p>
          <w:p w14:paraId="0603B511"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574612A2" w14:textId="77777777" w:rsidR="00EA0A9D" w:rsidRPr="0081502A" w:rsidRDefault="00EA0A9D" w:rsidP="00EA0A9D">
            <w:pPr>
              <w:pStyle w:val="ListParagraph"/>
              <w:numPr>
                <w:ilvl w:val="0"/>
                <w:numId w:val="36"/>
              </w:numPr>
              <w:overflowPunct w:val="0"/>
              <w:autoSpaceDE w:val="0"/>
              <w:autoSpaceDN w:val="0"/>
              <w:adjustRightInd w:val="0"/>
              <w:spacing w:after="180"/>
              <w:textAlignment w:val="baseline"/>
            </w:pPr>
            <w:r w:rsidRPr="0081502A">
              <w:t>Measurement gap cancelation is determined randomly by the test equipment.</w:t>
            </w:r>
          </w:p>
          <w:p w14:paraId="2BE2A0C1"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2" w:name="_Toc213700087"/>
            <w:r w:rsidRPr="00EA0A9D">
              <w:rPr>
                <w:rFonts w:eastAsia="Times New Roman"/>
                <w:sz w:val="22"/>
                <w:szCs w:val="16"/>
              </w:rPr>
              <w:t>Issue 2-3-2: Cancelation ratio for test cases</w:t>
            </w:r>
            <w:bookmarkEnd w:id="12"/>
          </w:p>
          <w:p w14:paraId="303DE787" w14:textId="77777777" w:rsidR="00EA0A9D" w:rsidRPr="0081502A" w:rsidRDefault="00EA0A9D" w:rsidP="00EA0A9D">
            <w:pPr>
              <w:rPr>
                <w:lang w:eastAsia="zh-CN"/>
              </w:rPr>
            </w:pPr>
            <w:r w:rsidRPr="0081502A">
              <w:rPr>
                <w:lang w:eastAsia="zh-CN"/>
              </w:rPr>
              <w:t>&lt;</w:t>
            </w:r>
            <w:r>
              <w:rPr>
                <w:b/>
                <w:bCs/>
                <w:lang w:eastAsia="zh-CN"/>
              </w:rPr>
              <w:t>Agreement</w:t>
            </w:r>
            <w:r w:rsidRPr="0081502A">
              <w:rPr>
                <w:lang w:eastAsia="zh-CN"/>
              </w:rPr>
              <w:t>&gt;</w:t>
            </w:r>
          </w:p>
          <w:p w14:paraId="51E7F099" w14:textId="77777777" w:rsidR="00EA0A9D" w:rsidRPr="0081502A" w:rsidRDefault="00EA0A9D" w:rsidP="00EA0A9D">
            <w:pPr>
              <w:pStyle w:val="ListParagraph"/>
              <w:numPr>
                <w:ilvl w:val="0"/>
                <w:numId w:val="37"/>
              </w:numPr>
              <w:overflowPunct w:val="0"/>
              <w:autoSpaceDE w:val="0"/>
              <w:autoSpaceDN w:val="0"/>
              <w:adjustRightInd w:val="0"/>
              <w:spacing w:after="180"/>
              <w:textAlignment w:val="baseline"/>
              <w:rPr>
                <w:lang w:eastAsia="zh-CN"/>
              </w:rPr>
            </w:pPr>
            <w:r w:rsidRPr="0081502A">
              <w:rPr>
                <w:rFonts w:eastAsia="等线"/>
                <w:sz w:val="21"/>
                <w:szCs w:val="21"/>
                <w:lang w:eastAsia="zh-CN"/>
              </w:rPr>
              <w:t>[20, 30, 40] % of the configured gaps are cancelled, depending on the total number of configured gaps.</w:t>
            </w:r>
          </w:p>
          <w:p w14:paraId="2D2C8052" w14:textId="77777777" w:rsidR="00EA0A9D" w:rsidRPr="0081502A" w:rsidRDefault="00EA0A9D" w:rsidP="00EA0A9D">
            <w:pPr>
              <w:pStyle w:val="Heading2"/>
              <w:numPr>
                <w:ilvl w:val="0"/>
                <w:numId w:val="0"/>
              </w:numPr>
              <w:outlineLvl w:val="1"/>
            </w:pPr>
            <w:bookmarkStart w:id="13" w:name="_Toc206448481"/>
            <w:bookmarkStart w:id="14" w:name="_Toc213700089"/>
            <w:r w:rsidRPr="0081502A">
              <w:lastRenderedPageBreak/>
              <w:t>Sub-topic 2-4 – DCI aspects</w:t>
            </w:r>
            <w:bookmarkEnd w:id="13"/>
          </w:p>
          <w:p w14:paraId="1F4385CF"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r w:rsidRPr="00EA0A9D">
              <w:rPr>
                <w:rFonts w:eastAsia="Times New Roman"/>
                <w:sz w:val="22"/>
                <w:szCs w:val="16"/>
              </w:rPr>
              <w:t>Issue 2-4-1: Types of DCI with cancellation indication</w:t>
            </w:r>
            <w:bookmarkEnd w:id="14"/>
          </w:p>
          <w:p w14:paraId="7C711CA1"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1A6442CD" w14:textId="77777777" w:rsidR="00EA0A9D" w:rsidRPr="0081502A" w:rsidRDefault="00EA0A9D" w:rsidP="00EA0A9D">
            <w:pPr>
              <w:pStyle w:val="ListParagraph"/>
              <w:numPr>
                <w:ilvl w:val="0"/>
                <w:numId w:val="27"/>
              </w:numPr>
              <w:overflowPunct w:val="0"/>
              <w:autoSpaceDE w:val="0"/>
              <w:autoSpaceDN w:val="0"/>
              <w:adjustRightInd w:val="0"/>
              <w:spacing w:after="180"/>
              <w:textAlignment w:val="baseline"/>
              <w:rPr>
                <w:lang w:eastAsia="zh-CN"/>
              </w:rPr>
            </w:pPr>
            <w:r w:rsidRPr="0081502A">
              <w:rPr>
                <w:lang w:eastAsia="zh-CN"/>
              </w:rPr>
              <w:t>only DCI 1-1 is used</w:t>
            </w:r>
          </w:p>
          <w:p w14:paraId="6BF6B726"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5" w:name="_Toc213700090"/>
            <w:r w:rsidRPr="00EA0A9D">
              <w:rPr>
                <w:rFonts w:eastAsia="Times New Roman"/>
                <w:sz w:val="22"/>
                <w:szCs w:val="16"/>
              </w:rPr>
              <w:t>Issue 2-4-2: Behaviour of Option 1 and Option 2 for indication of value ‘0’</w:t>
            </w:r>
            <w:bookmarkEnd w:id="15"/>
          </w:p>
          <w:p w14:paraId="72DD122E"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260F65C6" w14:textId="77777777" w:rsidR="00EA0A9D" w:rsidRPr="0081502A" w:rsidRDefault="00EA0A9D" w:rsidP="00EA0A9D">
            <w:pPr>
              <w:pStyle w:val="ListParagraph"/>
              <w:numPr>
                <w:ilvl w:val="0"/>
                <w:numId w:val="28"/>
              </w:numPr>
              <w:overflowPunct w:val="0"/>
              <w:autoSpaceDE w:val="0"/>
              <w:autoSpaceDN w:val="0"/>
              <w:adjustRightInd w:val="0"/>
              <w:spacing w:after="180"/>
              <w:textAlignment w:val="baseline"/>
              <w:rPr>
                <w:lang w:eastAsia="ja-JP"/>
              </w:rPr>
            </w:pPr>
            <w:r w:rsidRPr="0081502A">
              <w:rPr>
                <w:rFonts w:asciiTheme="minorHAnsi" w:hAnsiTheme="minorHAnsi" w:cstheme="minorHAnsi"/>
              </w:rPr>
              <w:t xml:space="preserve">The gap cancellation is verified with a single DCI indication for each cancelled gap. </w:t>
            </w:r>
          </w:p>
          <w:p w14:paraId="61DFCDCF" w14:textId="77777777" w:rsidR="00EA0A9D" w:rsidRPr="0081502A" w:rsidRDefault="00EA0A9D" w:rsidP="00EA0A9D">
            <w:pPr>
              <w:pStyle w:val="Heading2"/>
              <w:numPr>
                <w:ilvl w:val="0"/>
                <w:numId w:val="0"/>
              </w:numPr>
              <w:outlineLvl w:val="1"/>
            </w:pPr>
            <w:r w:rsidRPr="0081502A">
              <w:t xml:space="preserve">Sub-topic 2-5 – CR drafting </w:t>
            </w:r>
          </w:p>
          <w:p w14:paraId="61E76752"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r w:rsidRPr="00EA0A9D">
              <w:rPr>
                <w:rFonts w:eastAsia="Times New Roman"/>
                <w:sz w:val="22"/>
                <w:szCs w:val="16"/>
              </w:rPr>
              <w:t>Issue 2-5-1: How to capture gap cancellation model</w:t>
            </w:r>
          </w:p>
          <w:p w14:paraId="0573AEED"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420A706C" w14:textId="77777777" w:rsidR="00EA0A9D" w:rsidRPr="0081502A" w:rsidRDefault="00EA0A9D" w:rsidP="00EA0A9D">
            <w:pPr>
              <w:pStyle w:val="ListParagraph"/>
              <w:numPr>
                <w:ilvl w:val="0"/>
                <w:numId w:val="37"/>
              </w:numPr>
              <w:overflowPunct w:val="0"/>
              <w:autoSpaceDE w:val="0"/>
              <w:autoSpaceDN w:val="0"/>
              <w:adjustRightInd w:val="0"/>
              <w:spacing w:after="180"/>
              <w:textAlignment w:val="baseline"/>
              <w:rPr>
                <w:rFonts w:eastAsiaTheme="minorEastAsia"/>
                <w:lang w:eastAsia="zh-CN"/>
              </w:rPr>
            </w:pPr>
            <w:r w:rsidRPr="0081502A">
              <w:rPr>
                <w:rFonts w:eastAsiaTheme="minorEastAsia"/>
                <w:lang w:eastAsia="zh-CN"/>
              </w:rPr>
              <w:t xml:space="preserve">Repeated in every test case. </w:t>
            </w:r>
          </w:p>
          <w:p w14:paraId="610AD423"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6" w:name="_Hlk213752749"/>
            <w:r w:rsidRPr="00EA0A9D">
              <w:rPr>
                <w:rFonts w:eastAsia="Times New Roman"/>
                <w:sz w:val="22"/>
                <w:szCs w:val="16"/>
              </w:rPr>
              <w:t>Issue 2-5-2: How to include configuration tables based on TC of other releases</w:t>
            </w:r>
          </w:p>
          <w:bookmarkEnd w:id="16"/>
          <w:p w14:paraId="77791F2C" w14:textId="77777777" w:rsidR="00EA0A9D" w:rsidRPr="0081502A" w:rsidRDefault="00EA0A9D" w:rsidP="00EA0A9D">
            <w:pPr>
              <w:rPr>
                <w:lang w:eastAsia="zh-CN"/>
              </w:rPr>
            </w:pPr>
            <w:r w:rsidRPr="0081502A">
              <w:rPr>
                <w:lang w:eastAsia="zh-CN"/>
              </w:rPr>
              <w:t>&lt;</w:t>
            </w:r>
            <w:r w:rsidRPr="0081502A">
              <w:rPr>
                <w:b/>
                <w:bCs/>
                <w:lang w:eastAsia="zh-CN"/>
              </w:rPr>
              <w:t>Agreement</w:t>
            </w:r>
            <w:r w:rsidRPr="0081502A">
              <w:rPr>
                <w:lang w:eastAsia="zh-CN"/>
              </w:rPr>
              <w:t>&gt;</w:t>
            </w:r>
          </w:p>
          <w:p w14:paraId="7365C33B" w14:textId="2A7A17BC" w:rsidR="00172557" w:rsidRPr="00EA0A9D" w:rsidRDefault="00EA0A9D" w:rsidP="00EA0A9D">
            <w:pPr>
              <w:pStyle w:val="ListParagraph"/>
              <w:numPr>
                <w:ilvl w:val="0"/>
                <w:numId w:val="37"/>
              </w:numPr>
              <w:overflowPunct w:val="0"/>
              <w:autoSpaceDE w:val="0"/>
              <w:autoSpaceDN w:val="0"/>
              <w:adjustRightInd w:val="0"/>
              <w:spacing w:after="180"/>
              <w:textAlignment w:val="baseline"/>
              <w:rPr>
                <w:rFonts w:eastAsiaTheme="minorEastAsia"/>
                <w:lang w:eastAsia="zh-CN"/>
              </w:rPr>
            </w:pPr>
            <w:r w:rsidRPr="0081502A">
              <w:rPr>
                <w:rFonts w:eastAsiaTheme="minorEastAsia"/>
                <w:lang w:eastAsia="zh-CN"/>
              </w:rPr>
              <w:t>No repetition of tables, use reference to the test cases which were used as a baseline for the test, and add only different parameters/configurations.</w:t>
            </w:r>
          </w:p>
        </w:tc>
      </w:tr>
    </w:tbl>
    <w:p w14:paraId="363A0006" w14:textId="418EB538" w:rsidR="00880F0D" w:rsidRPr="00880F0D" w:rsidRDefault="00880F0D" w:rsidP="004F0D25">
      <w:pPr>
        <w:spacing w:before="120" w:after="0"/>
        <w:jc w:val="both"/>
        <w:rPr>
          <w:lang w:val="en-US"/>
        </w:rPr>
      </w:pPr>
      <w:r w:rsidRPr="00AC65D7">
        <w:rPr>
          <w:lang w:val="en-US"/>
        </w:rPr>
        <w:lastRenderedPageBreak/>
        <w:t xml:space="preserve">In this contribution, we </w:t>
      </w:r>
      <w:r w:rsidR="00703C4E">
        <w:rPr>
          <w:lang w:val="en-US"/>
        </w:rPr>
        <w:t xml:space="preserve">further </w:t>
      </w:r>
      <w:r w:rsidRPr="00AC65D7">
        <w:rPr>
          <w:lang w:val="en-US"/>
        </w:rPr>
        <w:t xml:space="preserve">provide </w:t>
      </w:r>
      <w:r>
        <w:rPr>
          <w:lang w:val="en-US"/>
        </w:rPr>
        <w:t xml:space="preserve">our views on RRM performance requirements </w:t>
      </w:r>
      <w:r w:rsidRPr="008576F7">
        <w:rPr>
          <w:lang w:val="en-US"/>
        </w:rPr>
        <w:t xml:space="preserve">for </w:t>
      </w:r>
      <w:r>
        <w:rPr>
          <w:lang w:val="en-US"/>
        </w:rPr>
        <w:t>Rel-19 XR.</w:t>
      </w:r>
    </w:p>
    <w:bookmarkEnd w:id="6"/>
    <w:p w14:paraId="71D6326A" w14:textId="17DA415C" w:rsidR="007A2D29" w:rsidRDefault="00CE50B8" w:rsidP="007A2D29">
      <w:pPr>
        <w:pStyle w:val="Heading1"/>
        <w:numPr>
          <w:ilvl w:val="0"/>
          <w:numId w:val="23"/>
        </w:numPr>
        <w:tabs>
          <w:tab w:val="num" w:pos="720"/>
        </w:tabs>
        <w:spacing w:before="360" w:after="0"/>
        <w:ind w:left="357" w:hanging="357"/>
      </w:pPr>
      <w:r>
        <w:t>Discussion</w:t>
      </w:r>
    </w:p>
    <w:p w14:paraId="32F12B7B" w14:textId="50EF00D7" w:rsidR="00172557" w:rsidRDefault="00106B6B" w:rsidP="00264147">
      <w:pPr>
        <w:spacing w:before="240"/>
        <w:jc w:val="both"/>
      </w:pPr>
      <w:r>
        <w:t>The following open issue need to be solved for defining test cases for XR measurement gap cancellation.</w:t>
      </w:r>
    </w:p>
    <w:tbl>
      <w:tblPr>
        <w:tblStyle w:val="TableGrid"/>
        <w:tblW w:w="0" w:type="auto"/>
        <w:tblInd w:w="0" w:type="dxa"/>
        <w:tblLook w:val="04A0" w:firstRow="1" w:lastRow="0" w:firstColumn="1" w:lastColumn="0" w:noHBand="0" w:noVBand="1"/>
      </w:tblPr>
      <w:tblGrid>
        <w:gridCol w:w="9630"/>
      </w:tblGrid>
      <w:tr w:rsidR="00172557" w14:paraId="6AE27139" w14:textId="77777777" w:rsidTr="00172557">
        <w:tc>
          <w:tcPr>
            <w:tcW w:w="9630" w:type="dxa"/>
          </w:tcPr>
          <w:p w14:paraId="17D85005" w14:textId="77777777" w:rsidR="00EA0A9D" w:rsidRPr="00EA0A9D" w:rsidRDefault="00EA0A9D" w:rsidP="00EA0A9D">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17" w:name="_Toc213700083"/>
            <w:r w:rsidRPr="00EA0A9D">
              <w:rPr>
                <w:rFonts w:eastAsia="Times New Roman"/>
                <w:sz w:val="22"/>
                <w:szCs w:val="16"/>
              </w:rPr>
              <w:t>Issue 2-1-4: List of test cases – accuracy requirements</w:t>
            </w:r>
            <w:bookmarkEnd w:id="17"/>
          </w:p>
          <w:p w14:paraId="6082A010" w14:textId="77777777" w:rsidR="00EA0A9D" w:rsidRPr="0081502A" w:rsidRDefault="00EA0A9D" w:rsidP="00EA0A9D">
            <w:pPr>
              <w:rPr>
                <w:lang w:eastAsia="zh-CN"/>
              </w:rPr>
            </w:pPr>
            <w:r w:rsidRPr="0081502A">
              <w:rPr>
                <w:lang w:eastAsia="zh-CN"/>
              </w:rPr>
              <w:t>&lt;</w:t>
            </w:r>
            <w:r w:rsidRPr="0081502A">
              <w:rPr>
                <w:b/>
                <w:bCs/>
                <w:lang w:eastAsia="zh-CN"/>
              </w:rPr>
              <w:t xml:space="preserve">Way </w:t>
            </w:r>
            <w:proofErr w:type="spellStart"/>
            <w:r w:rsidRPr="0081502A">
              <w:rPr>
                <w:b/>
                <w:bCs/>
                <w:lang w:eastAsia="zh-CN"/>
              </w:rPr>
              <w:t>foward</w:t>
            </w:r>
            <w:proofErr w:type="spellEnd"/>
            <w:r w:rsidRPr="0081502A">
              <w:rPr>
                <w:lang w:eastAsia="zh-CN"/>
              </w:rPr>
              <w:t>&gt;</w:t>
            </w:r>
          </w:p>
          <w:p w14:paraId="0E437443" w14:textId="77777777" w:rsidR="00EA0A9D" w:rsidRPr="0081502A" w:rsidRDefault="00EA0A9D" w:rsidP="00EA0A9D">
            <w:pPr>
              <w:pStyle w:val="ListParagraph"/>
              <w:numPr>
                <w:ilvl w:val="0"/>
                <w:numId w:val="38"/>
              </w:numPr>
              <w:overflowPunct w:val="0"/>
              <w:autoSpaceDE w:val="0"/>
              <w:autoSpaceDN w:val="0"/>
              <w:adjustRightInd w:val="0"/>
              <w:spacing w:after="180"/>
              <w:textAlignment w:val="baseline"/>
            </w:pPr>
            <w:r w:rsidRPr="0081502A">
              <w:t>Option 1: Define accuracy test cases</w:t>
            </w:r>
          </w:p>
          <w:p w14:paraId="4CCFD7C6" w14:textId="77777777" w:rsidR="00EA0A9D" w:rsidRPr="0081502A" w:rsidRDefault="00EA0A9D" w:rsidP="00EA0A9D">
            <w:pPr>
              <w:pStyle w:val="ListParagraph"/>
              <w:numPr>
                <w:ilvl w:val="1"/>
                <w:numId w:val="38"/>
              </w:numPr>
              <w:overflowPunct w:val="0"/>
              <w:autoSpaceDE w:val="0"/>
              <w:autoSpaceDN w:val="0"/>
              <w:adjustRightInd w:val="0"/>
              <w:spacing w:after="180"/>
              <w:textAlignment w:val="baseline"/>
            </w:pPr>
            <w:r w:rsidRPr="0081502A">
              <w:t>Option 1a: TC at least for FR2-1</w:t>
            </w:r>
          </w:p>
          <w:p w14:paraId="5C95B1ED" w14:textId="77777777" w:rsidR="00EA0A9D" w:rsidRPr="0081502A" w:rsidRDefault="00EA0A9D" w:rsidP="00EA0A9D">
            <w:pPr>
              <w:pStyle w:val="ListParagraph"/>
              <w:numPr>
                <w:ilvl w:val="1"/>
                <w:numId w:val="38"/>
              </w:numPr>
              <w:overflowPunct w:val="0"/>
              <w:autoSpaceDE w:val="0"/>
              <w:autoSpaceDN w:val="0"/>
              <w:adjustRightInd w:val="0"/>
              <w:spacing w:after="180"/>
              <w:textAlignment w:val="baseline"/>
            </w:pPr>
            <w:r w:rsidRPr="0081502A">
              <w:t>Option 1b: 1 TC for FR1 and 1 TC for FR2-1</w:t>
            </w:r>
          </w:p>
          <w:p w14:paraId="75D7B99F" w14:textId="77777777" w:rsidR="00EA0A9D" w:rsidRPr="00D14ECB" w:rsidRDefault="00EA0A9D" w:rsidP="00EA0A9D">
            <w:pPr>
              <w:pStyle w:val="ListParagraph"/>
              <w:numPr>
                <w:ilvl w:val="1"/>
                <w:numId w:val="38"/>
              </w:numPr>
              <w:overflowPunct w:val="0"/>
              <w:autoSpaceDE w:val="0"/>
              <w:autoSpaceDN w:val="0"/>
              <w:adjustRightInd w:val="0"/>
              <w:textAlignment w:val="baseline"/>
            </w:pPr>
            <w:r w:rsidRPr="0081502A">
              <w:t xml:space="preserve">Option 1c: </w:t>
            </w:r>
            <w:r w:rsidRPr="00D14ECB">
              <w:rPr>
                <w:rFonts w:eastAsia="Yu Mincho" w:cstheme="minorHAnsi"/>
              </w:rPr>
              <w:t>Define accuracy requirements for one or both of:</w:t>
            </w:r>
          </w:p>
          <w:p w14:paraId="6FF8F182" w14:textId="77777777" w:rsidR="00EA0A9D" w:rsidRPr="00D14ECB" w:rsidRDefault="00EA0A9D" w:rsidP="00EA0A9D">
            <w:pPr>
              <w:pStyle w:val="ListParagraph"/>
              <w:numPr>
                <w:ilvl w:val="2"/>
                <w:numId w:val="38"/>
              </w:numPr>
              <w:overflowPunct w:val="0"/>
              <w:autoSpaceDE w:val="0"/>
              <w:autoSpaceDN w:val="0"/>
              <w:adjustRightInd w:val="0"/>
              <w:textAlignment w:val="baseline"/>
            </w:pPr>
            <w:r w:rsidRPr="00D14ECB">
              <w:rPr>
                <w:rFonts w:eastAsia="Yu Mincho" w:cstheme="minorHAnsi"/>
              </w:rPr>
              <w:t>SS-RSRP in FR1 and FR2-1</w:t>
            </w:r>
          </w:p>
          <w:p w14:paraId="3C560608" w14:textId="77777777" w:rsidR="00EA0A9D" w:rsidRPr="00D14ECB" w:rsidRDefault="00EA0A9D" w:rsidP="00EA0A9D">
            <w:pPr>
              <w:pStyle w:val="ListParagraph"/>
              <w:numPr>
                <w:ilvl w:val="2"/>
                <w:numId w:val="38"/>
              </w:numPr>
              <w:overflowPunct w:val="0"/>
              <w:autoSpaceDE w:val="0"/>
              <w:autoSpaceDN w:val="0"/>
              <w:adjustRightInd w:val="0"/>
              <w:textAlignment w:val="baseline"/>
            </w:pPr>
            <w:r w:rsidRPr="00D14ECB">
              <w:rPr>
                <w:rFonts w:eastAsia="Yu Mincho" w:cstheme="minorHAnsi"/>
              </w:rPr>
              <w:t>SS-RSRQ in FR1 and FR2-1</w:t>
            </w:r>
          </w:p>
          <w:p w14:paraId="4B3239D9" w14:textId="77777777" w:rsidR="00EA0A9D" w:rsidRPr="0081502A" w:rsidRDefault="00EA0A9D" w:rsidP="00EA0A9D">
            <w:pPr>
              <w:pStyle w:val="ListParagraph"/>
              <w:numPr>
                <w:ilvl w:val="0"/>
                <w:numId w:val="38"/>
              </w:numPr>
              <w:overflowPunct w:val="0"/>
              <w:autoSpaceDE w:val="0"/>
              <w:autoSpaceDN w:val="0"/>
              <w:adjustRightInd w:val="0"/>
              <w:textAlignment w:val="baseline"/>
            </w:pPr>
            <w:r w:rsidRPr="0081502A">
              <w:t>Option 2: Do not define test cases for accuracy.</w:t>
            </w:r>
          </w:p>
          <w:p w14:paraId="60E2049C" w14:textId="77777777" w:rsidR="00EA0A9D" w:rsidRPr="0081502A" w:rsidRDefault="00EA0A9D" w:rsidP="00EA0A9D">
            <w:pPr>
              <w:pStyle w:val="ListParagraph"/>
              <w:numPr>
                <w:ilvl w:val="0"/>
                <w:numId w:val="38"/>
              </w:numPr>
              <w:overflowPunct w:val="0"/>
              <w:autoSpaceDE w:val="0"/>
              <w:autoSpaceDN w:val="0"/>
              <w:adjustRightInd w:val="0"/>
              <w:textAlignment w:val="baseline"/>
              <w:rPr>
                <w:rStyle w:val="normaltextrun"/>
              </w:rPr>
            </w:pPr>
            <w:r w:rsidRPr="0081502A">
              <w:t xml:space="preserve">Option 3: </w:t>
            </w:r>
            <w:r w:rsidRPr="0081502A">
              <w:rPr>
                <w:rStyle w:val="normaltextrun"/>
                <w:lang w:eastAsia="zh-CN"/>
              </w:rPr>
              <w:t>Accuracy is also verified in the measurement procedure test case.</w:t>
            </w:r>
          </w:p>
          <w:p w14:paraId="54A57766" w14:textId="79BB0C6B" w:rsidR="00172557" w:rsidRPr="00106B6B" w:rsidRDefault="00172557" w:rsidP="00D03FBB">
            <w:pPr>
              <w:pStyle w:val="ListParagraph"/>
              <w:numPr>
                <w:ilvl w:val="0"/>
                <w:numId w:val="31"/>
              </w:numPr>
              <w:overflowPunct w:val="0"/>
              <w:autoSpaceDE w:val="0"/>
              <w:autoSpaceDN w:val="0"/>
              <w:adjustRightInd w:val="0"/>
              <w:spacing w:before="0" w:after="180" w:line="240" w:lineRule="auto"/>
              <w:jc w:val="left"/>
              <w:textAlignment w:val="baseline"/>
            </w:pPr>
          </w:p>
        </w:tc>
      </w:tr>
    </w:tbl>
    <w:p w14:paraId="4433E735" w14:textId="531339D1" w:rsidR="00D14ECB" w:rsidRDefault="00D14ECB" w:rsidP="00264147">
      <w:pPr>
        <w:spacing w:before="240"/>
        <w:jc w:val="both"/>
      </w:pPr>
      <w:r>
        <w:t xml:space="preserve">It was agreed </w:t>
      </w:r>
      <w:r>
        <w:rPr>
          <w:rFonts w:hint="eastAsia"/>
        </w:rPr>
        <w:t>t</w:t>
      </w:r>
      <w:r>
        <w:t>o d</w:t>
      </w:r>
      <w:r w:rsidRPr="00D14ECB">
        <w:t>efine test case for accuracy requirements for FR1 inter-frequency RSRP</w:t>
      </w:r>
      <w:r>
        <w:t xml:space="preserve"> as in issue 2-1-2</w:t>
      </w:r>
      <w:r w:rsidRPr="00D14ECB">
        <w:t>.</w:t>
      </w:r>
      <w:r>
        <w:t xml:space="preserve"> Since almost all the UEs supports FR1, there is no need to further define test case for verifying accuracy requirements in FR2-1.</w:t>
      </w:r>
    </w:p>
    <w:p w14:paraId="239DF034" w14:textId="6682F028" w:rsidR="00D14ECB" w:rsidRDefault="00D14ECB" w:rsidP="00264147">
      <w:pPr>
        <w:spacing w:before="240"/>
        <w:jc w:val="both"/>
      </w:pPr>
      <w:r>
        <w:rPr>
          <w:rFonts w:hint="eastAsia"/>
        </w:rPr>
        <w:lastRenderedPageBreak/>
        <w:t>A</w:t>
      </w:r>
      <w:r>
        <w:t>s for how the test is conducted, two options were proposed and discussed. One option is to have a separate test for verifying accuracy requirements and another one is to verify accuracy requirements in the measurement procedure test case.</w:t>
      </w:r>
    </w:p>
    <w:p w14:paraId="3867F276" w14:textId="27B7EFEE" w:rsidR="00172557" w:rsidRDefault="00D14ECB" w:rsidP="00264147">
      <w:pPr>
        <w:spacing w:before="240"/>
        <w:jc w:val="both"/>
      </w:pPr>
      <w:r>
        <w:rPr>
          <w:rFonts w:hint="eastAsia"/>
        </w:rPr>
        <w:t>I</w:t>
      </w:r>
      <w:r>
        <w:t xml:space="preserve">t is preferable to have a combined test to reduce </w:t>
      </w:r>
      <w:r w:rsidR="00BA19E3">
        <w:t xml:space="preserve">the </w:t>
      </w:r>
      <w:r>
        <w:t>number of test cases.</w:t>
      </w:r>
      <w:r w:rsidR="001B3D07">
        <w:t xml:space="preserve"> The accuracy can be verified in the measurement procedure.</w:t>
      </w:r>
    </w:p>
    <w:p w14:paraId="38028F76" w14:textId="21FD4119" w:rsidR="008B0812" w:rsidRDefault="008B0812" w:rsidP="008B0812">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1B3D07" w:rsidRPr="001B3D07">
        <w:rPr>
          <w:b/>
          <w:bCs/>
          <w:i/>
          <w:iCs/>
          <w:lang w:val="en-US"/>
        </w:rPr>
        <w:t>Accuracy</w:t>
      </w:r>
      <w:r w:rsidR="001B3D07">
        <w:rPr>
          <w:b/>
          <w:bCs/>
          <w:i/>
          <w:iCs/>
          <w:lang w:val="en-US"/>
        </w:rPr>
        <w:t xml:space="preserve"> requirements</w:t>
      </w:r>
      <w:r w:rsidR="001B3D07" w:rsidRPr="001B3D07">
        <w:rPr>
          <w:b/>
          <w:bCs/>
          <w:i/>
          <w:iCs/>
          <w:lang w:val="en-US"/>
        </w:rPr>
        <w:t xml:space="preserve"> is verified in the measurement procedure test case</w:t>
      </w:r>
      <w:r>
        <w:rPr>
          <w:b/>
          <w:bCs/>
          <w:i/>
          <w:iCs/>
          <w:lang w:val="en-US"/>
        </w:rPr>
        <w:t>.</w:t>
      </w:r>
    </w:p>
    <w:p w14:paraId="0984D408" w14:textId="77777777" w:rsidR="0060510B" w:rsidRPr="0060510B" w:rsidRDefault="0060510B" w:rsidP="0060510B">
      <w:pPr>
        <w:jc w:val="both"/>
        <w:rPr>
          <w:b/>
          <w:bCs/>
          <w:i/>
          <w:iCs/>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E35D8F2"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 xml:space="preserve">views on RRM </w:t>
      </w:r>
      <w:r w:rsidR="0060510B">
        <w:t xml:space="preserve">performance </w:t>
      </w:r>
      <w:r w:rsidR="00B90882" w:rsidRPr="00B90882">
        <w:t>requirements for XR in Rel-19</w:t>
      </w:r>
      <w:r w:rsidRPr="006138DA">
        <w:t>.</w:t>
      </w:r>
      <w:r>
        <w:t xml:space="preserve"> Following proposals and observations are present.</w:t>
      </w:r>
    </w:p>
    <w:p w14:paraId="6FB6CE82" w14:textId="77777777" w:rsidR="001B3D07" w:rsidRDefault="001B3D07" w:rsidP="001B3D07">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1B3D07">
        <w:rPr>
          <w:b/>
          <w:bCs/>
          <w:i/>
          <w:iCs/>
          <w:lang w:val="en-US"/>
        </w:rPr>
        <w:t>Accuracy</w:t>
      </w:r>
      <w:r>
        <w:rPr>
          <w:b/>
          <w:bCs/>
          <w:i/>
          <w:iCs/>
          <w:lang w:val="en-US"/>
        </w:rPr>
        <w:t xml:space="preserve"> requirements</w:t>
      </w:r>
      <w:r w:rsidRPr="001B3D07">
        <w:rPr>
          <w:b/>
          <w:bCs/>
          <w:i/>
          <w:iCs/>
          <w:lang w:val="en-US"/>
        </w:rPr>
        <w:t xml:space="preserve"> is verified in the measurement procedure test case</w:t>
      </w:r>
      <w:r>
        <w:rPr>
          <w:b/>
          <w:bCs/>
          <w:i/>
          <w:iCs/>
          <w:lang w:val="en-US"/>
        </w:rPr>
        <w:t>.</w:t>
      </w:r>
    </w:p>
    <w:p w14:paraId="105ED4F9" w14:textId="77777777" w:rsidR="00D915E0" w:rsidRPr="0060510B"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449D662D" w14:textId="7662EF69" w:rsidR="00514438" w:rsidRDefault="004F55DB" w:rsidP="00153333">
      <w:pPr>
        <w:pStyle w:val="ListParagraph"/>
        <w:numPr>
          <w:ilvl w:val="0"/>
          <w:numId w:val="24"/>
        </w:numPr>
        <w:spacing w:before="240" w:after="0"/>
        <w:rPr>
          <w:szCs w:val="22"/>
        </w:rPr>
      </w:pPr>
      <w:r w:rsidRPr="004F55DB">
        <w:rPr>
          <w:szCs w:val="22"/>
        </w:rPr>
        <w:t>R4-25</w:t>
      </w:r>
      <w:r w:rsidR="00D13032">
        <w:rPr>
          <w:szCs w:val="22"/>
        </w:rPr>
        <w:t>22838</w:t>
      </w:r>
      <w:r>
        <w:rPr>
          <w:szCs w:val="22"/>
        </w:rPr>
        <w:t xml:space="preserve"> </w:t>
      </w:r>
      <w:r w:rsidRPr="004F55DB">
        <w:rPr>
          <w:szCs w:val="22"/>
        </w:rPr>
        <w:t>WF on NR_XR_Ph3_RRM</w:t>
      </w:r>
      <w:r>
        <w:rPr>
          <w:szCs w:val="22"/>
        </w:rPr>
        <w:t xml:space="preserve">, </w:t>
      </w:r>
      <w:r w:rsidRPr="004F55DB">
        <w:rPr>
          <w:szCs w:val="22"/>
        </w:rPr>
        <w:t>Nokia</w:t>
      </w:r>
    </w:p>
    <w:sectPr w:rsidR="0051443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D8CC" w14:textId="77777777" w:rsidR="005C730C" w:rsidRDefault="005C730C">
      <w:pPr>
        <w:spacing w:after="0"/>
      </w:pPr>
      <w:r>
        <w:separator/>
      </w:r>
    </w:p>
  </w:endnote>
  <w:endnote w:type="continuationSeparator" w:id="0">
    <w:p w14:paraId="17689A02" w14:textId="77777777" w:rsidR="005C730C" w:rsidRDefault="005C7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15BB" w14:textId="77777777" w:rsidR="005C730C" w:rsidRDefault="005C730C">
      <w:pPr>
        <w:spacing w:after="0"/>
      </w:pPr>
      <w:r>
        <w:separator/>
      </w:r>
    </w:p>
  </w:footnote>
  <w:footnote w:type="continuationSeparator" w:id="0">
    <w:p w14:paraId="0DED37A8" w14:textId="77777777" w:rsidR="005C730C" w:rsidRDefault="005C73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D91262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ADA5AC1"/>
    <w:multiLevelType w:val="hybridMultilevel"/>
    <w:tmpl w:val="8D90708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5"/>
  </w:num>
  <w:num w:numId="22">
    <w:abstractNumId w:val="30"/>
  </w:num>
  <w:num w:numId="23">
    <w:abstractNumId w:val="38"/>
  </w:num>
  <w:num w:numId="24">
    <w:abstractNumId w:val="25"/>
  </w:num>
  <w:num w:numId="25">
    <w:abstractNumId w:val="34"/>
  </w:num>
  <w:num w:numId="26">
    <w:abstractNumId w:val="29"/>
  </w:num>
  <w:num w:numId="27">
    <w:abstractNumId w:val="37"/>
  </w:num>
  <w:num w:numId="28">
    <w:abstractNumId w:val="26"/>
  </w:num>
  <w:num w:numId="29">
    <w:abstractNumId w:val="21"/>
  </w:num>
  <w:num w:numId="30">
    <w:abstractNumId w:val="33"/>
  </w:num>
  <w:num w:numId="31">
    <w:abstractNumId w:val="24"/>
  </w:num>
  <w:num w:numId="32">
    <w:abstractNumId w:val="27"/>
  </w:num>
  <w:num w:numId="33">
    <w:abstractNumId w:val="40"/>
  </w:num>
  <w:num w:numId="34">
    <w:abstractNumId w:val="23"/>
  </w:num>
  <w:num w:numId="35">
    <w:abstractNumId w:val="32"/>
  </w:num>
  <w:num w:numId="36">
    <w:abstractNumId w:val="31"/>
  </w:num>
  <w:num w:numId="37">
    <w:abstractNumId w:val="39"/>
  </w:num>
  <w:num w:numId="38">
    <w:abstractNumId w:val="22"/>
  </w:num>
  <w:num w:numId="39">
    <w:abstractNumId w:val="36"/>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5A7"/>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6BE8"/>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4DD4"/>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586"/>
    <w:rsid w:val="000E4B23"/>
    <w:rsid w:val="000E4B84"/>
    <w:rsid w:val="000E4D85"/>
    <w:rsid w:val="000E4F7A"/>
    <w:rsid w:val="000E5E31"/>
    <w:rsid w:val="000F038C"/>
    <w:rsid w:val="000F10F6"/>
    <w:rsid w:val="000F110B"/>
    <w:rsid w:val="000F1737"/>
    <w:rsid w:val="000F1CD0"/>
    <w:rsid w:val="000F3C17"/>
    <w:rsid w:val="000F3DC0"/>
    <w:rsid w:val="000F43E5"/>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6B6B"/>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2557"/>
    <w:rsid w:val="00174C32"/>
    <w:rsid w:val="00174F7C"/>
    <w:rsid w:val="0017517C"/>
    <w:rsid w:val="0017530F"/>
    <w:rsid w:val="00175931"/>
    <w:rsid w:val="001818AE"/>
    <w:rsid w:val="00182387"/>
    <w:rsid w:val="00182400"/>
    <w:rsid w:val="00182CD6"/>
    <w:rsid w:val="00183CFD"/>
    <w:rsid w:val="001841F0"/>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C4"/>
    <w:rsid w:val="001A6BDE"/>
    <w:rsid w:val="001A6DAE"/>
    <w:rsid w:val="001A7B2D"/>
    <w:rsid w:val="001A7CC7"/>
    <w:rsid w:val="001B1485"/>
    <w:rsid w:val="001B174B"/>
    <w:rsid w:val="001B1CC0"/>
    <w:rsid w:val="001B231D"/>
    <w:rsid w:val="001B2451"/>
    <w:rsid w:val="001B2DF1"/>
    <w:rsid w:val="001B37D6"/>
    <w:rsid w:val="001B3D07"/>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4B7E"/>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E57"/>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77F"/>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6BED"/>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1E7"/>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45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26951"/>
    <w:rsid w:val="004305CE"/>
    <w:rsid w:val="0043072D"/>
    <w:rsid w:val="00430B85"/>
    <w:rsid w:val="00430E22"/>
    <w:rsid w:val="00433944"/>
    <w:rsid w:val="00433A00"/>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25"/>
    <w:rsid w:val="004F0D5A"/>
    <w:rsid w:val="004F114C"/>
    <w:rsid w:val="004F141E"/>
    <w:rsid w:val="004F3091"/>
    <w:rsid w:val="004F37A9"/>
    <w:rsid w:val="004F475A"/>
    <w:rsid w:val="004F4A52"/>
    <w:rsid w:val="004F55DB"/>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29FF"/>
    <w:rsid w:val="005131FE"/>
    <w:rsid w:val="005139E6"/>
    <w:rsid w:val="00514438"/>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3FA9"/>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6779A"/>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0C9D"/>
    <w:rsid w:val="005C13BD"/>
    <w:rsid w:val="005C1EF0"/>
    <w:rsid w:val="005C24A0"/>
    <w:rsid w:val="005C269D"/>
    <w:rsid w:val="005C2CF1"/>
    <w:rsid w:val="005C4FEA"/>
    <w:rsid w:val="005C52D7"/>
    <w:rsid w:val="005C538D"/>
    <w:rsid w:val="005C560A"/>
    <w:rsid w:val="005C586D"/>
    <w:rsid w:val="005C5A17"/>
    <w:rsid w:val="005C5FD2"/>
    <w:rsid w:val="005C64F1"/>
    <w:rsid w:val="005C730C"/>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3CE"/>
    <w:rsid w:val="005F4442"/>
    <w:rsid w:val="005F4DCA"/>
    <w:rsid w:val="005F5750"/>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08E"/>
    <w:rsid w:val="00604A1E"/>
    <w:rsid w:val="0060510B"/>
    <w:rsid w:val="0060558A"/>
    <w:rsid w:val="00605A07"/>
    <w:rsid w:val="00607214"/>
    <w:rsid w:val="006076AA"/>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3652"/>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384"/>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581"/>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3C4E"/>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21C"/>
    <w:rsid w:val="007619EC"/>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15AE"/>
    <w:rsid w:val="007D2895"/>
    <w:rsid w:val="007D28C4"/>
    <w:rsid w:val="007D2DB4"/>
    <w:rsid w:val="007D3959"/>
    <w:rsid w:val="007D4434"/>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0FC1"/>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0F0D"/>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812"/>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454"/>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164"/>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3EBE"/>
    <w:rsid w:val="009D5330"/>
    <w:rsid w:val="009D5A48"/>
    <w:rsid w:val="009D623D"/>
    <w:rsid w:val="009D6620"/>
    <w:rsid w:val="009D6F76"/>
    <w:rsid w:val="009D6F7B"/>
    <w:rsid w:val="009D7C56"/>
    <w:rsid w:val="009E05E6"/>
    <w:rsid w:val="009E0EDC"/>
    <w:rsid w:val="009E19C0"/>
    <w:rsid w:val="009E249B"/>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7B"/>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3DC"/>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0FE5"/>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B62"/>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4CD7"/>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3F3B"/>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19E3"/>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3F9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4EC5"/>
    <w:rsid w:val="00CD56E3"/>
    <w:rsid w:val="00CD6AC2"/>
    <w:rsid w:val="00CD7A67"/>
    <w:rsid w:val="00CE0731"/>
    <w:rsid w:val="00CE118F"/>
    <w:rsid w:val="00CE1C19"/>
    <w:rsid w:val="00CE1FF3"/>
    <w:rsid w:val="00CE2619"/>
    <w:rsid w:val="00CE2A7C"/>
    <w:rsid w:val="00CE2F71"/>
    <w:rsid w:val="00CE3A7A"/>
    <w:rsid w:val="00CE3ABF"/>
    <w:rsid w:val="00CE50B8"/>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3FBB"/>
    <w:rsid w:val="00D040B3"/>
    <w:rsid w:val="00D0474A"/>
    <w:rsid w:val="00D074BF"/>
    <w:rsid w:val="00D07A95"/>
    <w:rsid w:val="00D07DEB"/>
    <w:rsid w:val="00D10EE2"/>
    <w:rsid w:val="00D11924"/>
    <w:rsid w:val="00D1246B"/>
    <w:rsid w:val="00D12538"/>
    <w:rsid w:val="00D13032"/>
    <w:rsid w:val="00D13152"/>
    <w:rsid w:val="00D14ECB"/>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ED1"/>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634"/>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82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320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A9D"/>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363"/>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D07"/>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25"/>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 w:type="character" w:customStyle="1" w:styleId="normaltextrun">
    <w:name w:val="normaltextrun"/>
    <w:basedOn w:val="DefaultParagraphFont"/>
    <w:qFormat/>
    <w:rsid w:val="00172557"/>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rsid w:val="00EA0A9D"/>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11077</TotalTime>
  <Pages>3</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497</cp:revision>
  <cp:lastPrinted>1995-11-21T09:41:00Z</cp:lastPrinted>
  <dcterms:created xsi:type="dcterms:W3CDTF">2024-08-05T07:59:00Z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